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F96" w:rsidRDefault="00EA7F96" w:rsidP="00EA7F96">
      <w:pPr>
        <w:spacing w:line="0" w:lineRule="atLeast"/>
        <w:ind w:left="2592" w:firstLine="2228"/>
        <w:rPr>
          <w:rFonts w:ascii="Times New Roman" w:eastAsia="Times New Roman" w:hAnsi="Times New Roman"/>
          <w:sz w:val="24"/>
        </w:rPr>
      </w:pPr>
      <w:r>
        <w:rPr>
          <w:rFonts w:ascii="Times New Roman" w:eastAsia="Times New Roman" w:hAnsi="Times New Roman"/>
          <w:sz w:val="24"/>
        </w:rPr>
        <w:t xml:space="preserve">             </w:t>
      </w:r>
      <w:r w:rsidRPr="00C626F9">
        <w:rPr>
          <w:rFonts w:ascii="Times New Roman" w:eastAsia="Times New Roman" w:hAnsi="Times New Roman"/>
          <w:sz w:val="24"/>
        </w:rPr>
        <w:t>PATVIRTINTA</w:t>
      </w:r>
      <w:r>
        <w:rPr>
          <w:rFonts w:ascii="Times New Roman" w:eastAsia="Times New Roman" w:hAnsi="Times New Roman"/>
          <w:sz w:val="24"/>
        </w:rPr>
        <w:t xml:space="preserve">                                                                               </w:t>
      </w:r>
    </w:p>
    <w:p w:rsidR="00EA7F96" w:rsidRDefault="00EA7F96" w:rsidP="00EA7F96">
      <w:pPr>
        <w:spacing w:line="0" w:lineRule="atLeast"/>
        <w:ind w:left="2592" w:firstLine="2228"/>
        <w:rPr>
          <w:rFonts w:ascii="Times New Roman" w:eastAsia="Times New Roman" w:hAnsi="Times New Roman"/>
          <w:sz w:val="24"/>
        </w:rPr>
      </w:pPr>
      <w:r>
        <w:rPr>
          <w:rFonts w:ascii="Times New Roman" w:eastAsia="Times New Roman" w:hAnsi="Times New Roman"/>
          <w:sz w:val="24"/>
        </w:rPr>
        <w:t xml:space="preserve">             Kelmės rajono Užvenčio Šatrijos</w:t>
      </w:r>
    </w:p>
    <w:p w:rsidR="00EA7F96" w:rsidRDefault="00EA7F96" w:rsidP="00EA7F96">
      <w:pPr>
        <w:spacing w:line="0" w:lineRule="atLeast"/>
        <w:ind w:left="2592" w:firstLine="2228"/>
        <w:rPr>
          <w:rFonts w:ascii="Times New Roman" w:eastAsia="Times New Roman" w:hAnsi="Times New Roman"/>
          <w:sz w:val="24"/>
        </w:rPr>
      </w:pPr>
      <w:r>
        <w:rPr>
          <w:rFonts w:ascii="Times New Roman" w:eastAsia="Times New Roman" w:hAnsi="Times New Roman"/>
          <w:sz w:val="24"/>
        </w:rPr>
        <w:t xml:space="preserve">             Raganos gimnazijos direktoriaus 202</w:t>
      </w:r>
      <w:r w:rsidR="00024686">
        <w:rPr>
          <w:rFonts w:ascii="Times New Roman" w:eastAsia="Times New Roman" w:hAnsi="Times New Roman"/>
          <w:sz w:val="24"/>
        </w:rPr>
        <w:t>1</w:t>
      </w:r>
      <w:r>
        <w:rPr>
          <w:rFonts w:ascii="Times New Roman" w:eastAsia="Times New Roman" w:hAnsi="Times New Roman"/>
          <w:sz w:val="24"/>
        </w:rPr>
        <w:t xml:space="preserve"> m.                 </w:t>
      </w:r>
    </w:p>
    <w:p w:rsidR="00EA7F96" w:rsidRDefault="00EA7F96" w:rsidP="00EA7F96">
      <w:pPr>
        <w:spacing w:line="0" w:lineRule="atLeast"/>
        <w:ind w:left="2592" w:firstLine="2228"/>
        <w:rPr>
          <w:rFonts w:ascii="Times New Roman" w:eastAsia="Times New Roman" w:hAnsi="Times New Roman"/>
          <w:sz w:val="24"/>
        </w:rPr>
      </w:pPr>
      <w:r>
        <w:rPr>
          <w:rFonts w:ascii="Times New Roman" w:eastAsia="Times New Roman" w:hAnsi="Times New Roman"/>
          <w:sz w:val="24"/>
        </w:rPr>
        <w:t xml:space="preserve">             </w:t>
      </w:r>
      <w:r w:rsidR="00024686">
        <w:rPr>
          <w:rFonts w:ascii="Times New Roman" w:eastAsia="Times New Roman" w:hAnsi="Times New Roman"/>
          <w:sz w:val="24"/>
        </w:rPr>
        <w:t xml:space="preserve">lapkričio 10 </w:t>
      </w:r>
      <w:r>
        <w:rPr>
          <w:rFonts w:ascii="Times New Roman" w:eastAsia="Times New Roman" w:hAnsi="Times New Roman"/>
          <w:sz w:val="24"/>
        </w:rPr>
        <w:t>d.   įsakymu Nr. V-</w:t>
      </w:r>
      <w:r w:rsidR="00024686">
        <w:rPr>
          <w:rFonts w:ascii="Times New Roman" w:eastAsia="Times New Roman" w:hAnsi="Times New Roman"/>
          <w:sz w:val="24"/>
        </w:rPr>
        <w:t>404</w:t>
      </w:r>
      <w:bookmarkStart w:id="0" w:name="_GoBack"/>
      <w:bookmarkEnd w:id="0"/>
    </w:p>
    <w:p w:rsidR="00EA7F96" w:rsidRDefault="00EA7F96" w:rsidP="00EA7F96">
      <w:pPr>
        <w:spacing w:line="200" w:lineRule="exact"/>
        <w:rPr>
          <w:rFonts w:ascii="Times New Roman" w:eastAsia="Times New Roman" w:hAnsi="Times New Roman"/>
          <w:sz w:val="24"/>
        </w:rPr>
      </w:pPr>
    </w:p>
    <w:p w:rsidR="00EA7F96" w:rsidRDefault="00EA7F96" w:rsidP="00EA7F96">
      <w:pPr>
        <w:spacing w:line="369" w:lineRule="exact"/>
        <w:rPr>
          <w:rFonts w:ascii="Times New Roman" w:eastAsia="Times New Roman" w:hAnsi="Times New Roman"/>
          <w:sz w:val="24"/>
        </w:rPr>
      </w:pPr>
    </w:p>
    <w:p w:rsidR="00B74F25" w:rsidRDefault="00EA7F96" w:rsidP="00EA7F96">
      <w:pPr>
        <w:spacing w:line="234" w:lineRule="auto"/>
        <w:ind w:right="-23" w:firstLine="1"/>
        <w:jc w:val="center"/>
        <w:rPr>
          <w:rFonts w:ascii="Times New Roman" w:eastAsia="Times New Roman" w:hAnsi="Times New Roman"/>
          <w:b/>
          <w:sz w:val="24"/>
        </w:rPr>
      </w:pPr>
      <w:r>
        <w:rPr>
          <w:rFonts w:ascii="Times New Roman" w:eastAsia="Times New Roman" w:hAnsi="Times New Roman"/>
          <w:b/>
          <w:sz w:val="24"/>
        </w:rPr>
        <w:t xml:space="preserve">KELMĖS RAJONO UŽVENČIO ŠATRIJOS RAGANOS GIMNAZIJOS </w:t>
      </w:r>
    </w:p>
    <w:p w:rsidR="00EA7F96" w:rsidRDefault="00EA7F96" w:rsidP="00EA7F96">
      <w:pPr>
        <w:spacing w:line="234" w:lineRule="auto"/>
        <w:ind w:right="-23" w:firstLine="1"/>
        <w:jc w:val="center"/>
        <w:rPr>
          <w:rFonts w:ascii="Times New Roman" w:eastAsia="Times New Roman" w:hAnsi="Times New Roman"/>
          <w:b/>
          <w:sz w:val="24"/>
        </w:rPr>
      </w:pPr>
      <w:r>
        <w:rPr>
          <w:rFonts w:ascii="Times New Roman" w:eastAsia="Times New Roman" w:hAnsi="Times New Roman"/>
          <w:b/>
          <w:sz w:val="24"/>
        </w:rPr>
        <w:t>ŠVIETIMO STEBĖSENOS TVARKOS APRAŠAS</w:t>
      </w:r>
    </w:p>
    <w:p w:rsidR="00EA7F96" w:rsidRDefault="00EA7F96" w:rsidP="00EA7F96">
      <w:pPr>
        <w:spacing w:line="278" w:lineRule="exact"/>
        <w:rPr>
          <w:rFonts w:ascii="Times New Roman" w:eastAsia="Times New Roman" w:hAnsi="Times New Roman"/>
          <w:sz w:val="24"/>
        </w:rPr>
      </w:pPr>
    </w:p>
    <w:p w:rsidR="00EA7F96" w:rsidRDefault="00EA7F96" w:rsidP="00EA7F96">
      <w:pPr>
        <w:numPr>
          <w:ilvl w:val="1"/>
          <w:numId w:val="1"/>
        </w:numPr>
        <w:tabs>
          <w:tab w:val="left" w:pos="4800"/>
        </w:tabs>
        <w:spacing w:line="0" w:lineRule="atLeast"/>
        <w:ind w:left="4800" w:hanging="150"/>
        <w:rPr>
          <w:rFonts w:ascii="Times New Roman" w:eastAsia="Times New Roman" w:hAnsi="Times New Roman"/>
          <w:b/>
          <w:sz w:val="24"/>
        </w:rPr>
      </w:pPr>
      <w:r>
        <w:rPr>
          <w:rFonts w:ascii="Times New Roman" w:eastAsia="Times New Roman" w:hAnsi="Times New Roman"/>
          <w:b/>
          <w:sz w:val="24"/>
        </w:rPr>
        <w:t>SKYRIUS</w:t>
      </w:r>
    </w:p>
    <w:p w:rsidR="00EA7F96" w:rsidRDefault="00EA7F96" w:rsidP="00EA7F96">
      <w:pPr>
        <w:spacing w:line="0" w:lineRule="atLeast"/>
        <w:ind w:left="3700"/>
        <w:rPr>
          <w:rFonts w:ascii="Times New Roman" w:eastAsia="Times New Roman" w:hAnsi="Times New Roman"/>
          <w:b/>
          <w:sz w:val="24"/>
        </w:rPr>
      </w:pPr>
      <w:r>
        <w:rPr>
          <w:rFonts w:ascii="Times New Roman" w:eastAsia="Times New Roman" w:hAnsi="Times New Roman"/>
          <w:b/>
          <w:sz w:val="24"/>
        </w:rPr>
        <w:t>BENDROSIOS NUOSTATOS</w:t>
      </w:r>
    </w:p>
    <w:p w:rsidR="00EA7F96" w:rsidRDefault="00EA7F96" w:rsidP="00EA7F96">
      <w:pPr>
        <w:spacing w:line="359" w:lineRule="exact"/>
        <w:rPr>
          <w:rFonts w:ascii="Times New Roman" w:eastAsia="Times New Roman" w:hAnsi="Times New Roman"/>
          <w:b/>
          <w:sz w:val="24"/>
        </w:rPr>
      </w:pPr>
    </w:p>
    <w:p w:rsidR="00EA7F96" w:rsidRPr="003C66D7" w:rsidRDefault="00EA7F96" w:rsidP="00EA7F96">
      <w:pPr>
        <w:numPr>
          <w:ilvl w:val="0"/>
          <w:numId w:val="2"/>
        </w:numPr>
        <w:tabs>
          <w:tab w:val="left" w:pos="1827"/>
        </w:tabs>
        <w:spacing w:line="360" w:lineRule="auto"/>
        <w:ind w:left="260" w:firstLine="1298"/>
        <w:jc w:val="both"/>
        <w:rPr>
          <w:rFonts w:ascii="Times New Roman" w:eastAsia="Times New Roman" w:hAnsi="Times New Roman"/>
          <w:sz w:val="24"/>
        </w:rPr>
      </w:pPr>
      <w:r>
        <w:rPr>
          <w:rFonts w:ascii="Times New Roman" w:eastAsia="Times New Roman" w:hAnsi="Times New Roman"/>
          <w:sz w:val="24"/>
        </w:rPr>
        <w:t>Kelmės rajono Užvenčio Šatrijos Raganos gimnazijos (toliau – Įstaiga) švietimo stebėsenos tvarkos aprašas (toliau – Aprašas) nustato švietimo stebėsenos paskirtį, uždavinius, objektą ir subjektus, organizavimą ir vykdymą, rodiklius, disponavimą švietimo stebėsenos informaciją ir finansavimą.</w:t>
      </w:r>
    </w:p>
    <w:p w:rsidR="00EA7F96" w:rsidRPr="003C66D7" w:rsidRDefault="00EA7F96" w:rsidP="00EA7F96">
      <w:pPr>
        <w:numPr>
          <w:ilvl w:val="0"/>
          <w:numId w:val="2"/>
        </w:numPr>
        <w:tabs>
          <w:tab w:val="left" w:pos="1900"/>
        </w:tabs>
        <w:spacing w:line="360" w:lineRule="auto"/>
        <w:ind w:left="1900" w:hanging="342"/>
        <w:jc w:val="both"/>
        <w:rPr>
          <w:rFonts w:ascii="Times New Roman" w:eastAsia="Times New Roman" w:hAnsi="Times New Roman"/>
          <w:sz w:val="24"/>
        </w:rPr>
      </w:pPr>
      <w:r>
        <w:rPr>
          <w:rFonts w:ascii="Times New Roman" w:eastAsia="Times New Roman" w:hAnsi="Times New Roman"/>
          <w:sz w:val="24"/>
        </w:rPr>
        <w:t>Aprašas  parengtas  vadovaujantis  Kelmės  rajono  savivaldybės  administracijos</w:t>
      </w:r>
    </w:p>
    <w:p w:rsidR="00EA7F96" w:rsidRDefault="00EA7F96" w:rsidP="00EA7F96">
      <w:pPr>
        <w:spacing w:line="360" w:lineRule="auto"/>
        <w:ind w:left="260"/>
        <w:jc w:val="both"/>
        <w:rPr>
          <w:rFonts w:ascii="Times New Roman" w:eastAsia="Times New Roman" w:hAnsi="Times New Roman"/>
          <w:sz w:val="24"/>
        </w:rPr>
      </w:pPr>
      <w:r>
        <w:rPr>
          <w:rFonts w:ascii="Times New Roman" w:eastAsia="Times New Roman" w:hAnsi="Times New Roman"/>
          <w:sz w:val="24"/>
        </w:rPr>
        <w:t>direktoriaus 2020 m. vasario 21 d. Nr. A-215 „Dėl Kelmės rajono savivaldybės švietimo stebėsenos tvarkos aprašo patvirtinimo“, Lietuvos Respublikos švietimo įstatymu, Lietuvos Respublikos asmens duomenų teisinės apsaugos įstatymu bei Valstybės švietimo ir mokslo stebėsenos tvarkos aprašu ir kitais teisės aktais.</w:t>
      </w:r>
    </w:p>
    <w:p w:rsidR="00EA7F96" w:rsidRPr="003C66D7" w:rsidRDefault="00EA7F96" w:rsidP="00EA7F96">
      <w:pPr>
        <w:numPr>
          <w:ilvl w:val="0"/>
          <w:numId w:val="3"/>
        </w:numPr>
        <w:tabs>
          <w:tab w:val="left" w:pos="1803"/>
        </w:tabs>
        <w:spacing w:line="360" w:lineRule="auto"/>
        <w:ind w:left="260" w:firstLine="1298"/>
        <w:jc w:val="both"/>
        <w:rPr>
          <w:rFonts w:ascii="Times New Roman" w:eastAsia="Times New Roman" w:hAnsi="Times New Roman"/>
          <w:sz w:val="24"/>
        </w:rPr>
      </w:pPr>
      <w:r>
        <w:rPr>
          <w:rFonts w:ascii="Times New Roman" w:eastAsia="Times New Roman" w:hAnsi="Times New Roman"/>
          <w:sz w:val="24"/>
        </w:rPr>
        <w:t>Šiame Apraše vartojamos sąvokos atitinka Lietuvos Respublikos šveitimo įstatyme, Valstybės švietimo ir mokslo stebėsenos tvarkos apraše bei Kelmės rajono savivaldybės švietimo stebėsenos tvarkos apraše vartojamas sąvokas.</w:t>
      </w:r>
    </w:p>
    <w:p w:rsidR="00EA7F96" w:rsidRPr="003C66D7" w:rsidRDefault="00EA7F96" w:rsidP="00EA7F96">
      <w:pPr>
        <w:numPr>
          <w:ilvl w:val="0"/>
          <w:numId w:val="3"/>
        </w:numPr>
        <w:tabs>
          <w:tab w:val="left" w:pos="1827"/>
        </w:tabs>
        <w:spacing w:line="360" w:lineRule="auto"/>
        <w:ind w:left="260" w:firstLine="1298"/>
        <w:jc w:val="both"/>
        <w:rPr>
          <w:rFonts w:ascii="Times New Roman" w:eastAsia="Times New Roman" w:hAnsi="Times New Roman"/>
          <w:sz w:val="24"/>
        </w:rPr>
      </w:pPr>
      <w:r>
        <w:rPr>
          <w:rFonts w:ascii="Times New Roman" w:eastAsia="Times New Roman" w:hAnsi="Times New Roman"/>
          <w:sz w:val="24"/>
        </w:rPr>
        <w:t>Kelmės rajono Užvenčio Šatrijos Raganos gimnazijos švietimo stebėsena (toliau – švietimo stebėsena) – yra nuolatinė įstaigos švietimo būklės ir kaitos analizė, vertinimas, prognozavimas bei tam reikalingų duomenų rinkimas apie ikimokyklinį, priešmokyklinį ugdymą.</w:t>
      </w:r>
    </w:p>
    <w:p w:rsidR="00EA7F96" w:rsidRPr="003C66D7" w:rsidRDefault="00EA7F96" w:rsidP="00EA7F96">
      <w:pPr>
        <w:numPr>
          <w:ilvl w:val="0"/>
          <w:numId w:val="3"/>
        </w:numPr>
        <w:tabs>
          <w:tab w:val="left" w:pos="1837"/>
        </w:tabs>
        <w:spacing w:line="360" w:lineRule="auto"/>
        <w:ind w:left="260" w:firstLine="1298"/>
        <w:jc w:val="both"/>
        <w:rPr>
          <w:rFonts w:ascii="Times New Roman" w:eastAsia="Times New Roman" w:hAnsi="Times New Roman"/>
          <w:sz w:val="24"/>
        </w:rPr>
      </w:pPr>
      <w:r>
        <w:rPr>
          <w:rFonts w:ascii="Times New Roman" w:eastAsia="Times New Roman" w:hAnsi="Times New Roman"/>
          <w:sz w:val="24"/>
        </w:rPr>
        <w:t>Švietimo stebėsenos paskirtis – priimti pagrįstus sprendimus ir vykdyti švietimo kokybę laiduojantį valdymą, informuoti visuomenę apie švietimo būklę gimnazijoje.</w:t>
      </w:r>
    </w:p>
    <w:p w:rsidR="00EA7F96" w:rsidRDefault="00EA7F96" w:rsidP="00EA7F96">
      <w:pPr>
        <w:numPr>
          <w:ilvl w:val="0"/>
          <w:numId w:val="3"/>
        </w:numPr>
        <w:tabs>
          <w:tab w:val="left" w:pos="1800"/>
        </w:tabs>
        <w:spacing w:line="360" w:lineRule="auto"/>
        <w:ind w:left="1800" w:hanging="242"/>
        <w:jc w:val="both"/>
        <w:rPr>
          <w:rFonts w:ascii="Times New Roman" w:eastAsia="Times New Roman" w:hAnsi="Times New Roman"/>
          <w:sz w:val="24"/>
        </w:rPr>
      </w:pPr>
      <w:r>
        <w:rPr>
          <w:rFonts w:ascii="Times New Roman" w:eastAsia="Times New Roman" w:hAnsi="Times New Roman"/>
          <w:sz w:val="24"/>
        </w:rPr>
        <w:t>Švietimo stebėsenos objektas – švietimo būklė.</w:t>
      </w:r>
    </w:p>
    <w:p w:rsidR="00EA7F96" w:rsidRDefault="00EA7F96" w:rsidP="00EA7F96">
      <w:pPr>
        <w:spacing w:line="360" w:lineRule="auto"/>
        <w:rPr>
          <w:rFonts w:ascii="Times New Roman" w:eastAsia="Times New Roman" w:hAnsi="Times New Roman"/>
          <w:sz w:val="24"/>
        </w:rPr>
      </w:pPr>
    </w:p>
    <w:p w:rsidR="00EA7F96" w:rsidRDefault="00EA7F96" w:rsidP="00EA7F96">
      <w:pPr>
        <w:spacing w:line="0" w:lineRule="atLeast"/>
        <w:jc w:val="center"/>
        <w:rPr>
          <w:rFonts w:ascii="Times New Roman" w:eastAsia="Times New Roman" w:hAnsi="Times New Roman"/>
          <w:b/>
          <w:sz w:val="24"/>
        </w:rPr>
      </w:pPr>
      <w:r>
        <w:rPr>
          <w:rFonts w:ascii="Times New Roman" w:eastAsia="Times New Roman" w:hAnsi="Times New Roman"/>
          <w:b/>
          <w:sz w:val="24"/>
        </w:rPr>
        <w:t>II SKYRIUS</w:t>
      </w:r>
    </w:p>
    <w:p w:rsidR="00EA7F96" w:rsidRDefault="00EA7F96" w:rsidP="00EA7F96">
      <w:pPr>
        <w:spacing w:line="0" w:lineRule="atLeast"/>
        <w:jc w:val="center"/>
        <w:rPr>
          <w:rFonts w:ascii="Times New Roman" w:eastAsia="Times New Roman" w:hAnsi="Times New Roman"/>
          <w:b/>
          <w:sz w:val="24"/>
        </w:rPr>
      </w:pPr>
      <w:r>
        <w:rPr>
          <w:rFonts w:ascii="Times New Roman" w:eastAsia="Times New Roman" w:hAnsi="Times New Roman"/>
          <w:b/>
          <w:sz w:val="24"/>
        </w:rPr>
        <w:t>ŠVIETIMO STEBĖSENOS TIKSLAS IR UŽDAVINIAI</w:t>
      </w:r>
    </w:p>
    <w:p w:rsidR="00EA7F96" w:rsidRDefault="00EA7F96" w:rsidP="00EA7F96">
      <w:pPr>
        <w:spacing w:line="347" w:lineRule="exact"/>
        <w:rPr>
          <w:rFonts w:ascii="Times New Roman" w:eastAsia="Times New Roman" w:hAnsi="Times New Roman"/>
          <w:sz w:val="24"/>
        </w:rPr>
      </w:pPr>
    </w:p>
    <w:p w:rsidR="00EA7F96" w:rsidRDefault="00EA7F96" w:rsidP="00EA7F96">
      <w:pPr>
        <w:numPr>
          <w:ilvl w:val="0"/>
          <w:numId w:val="4"/>
        </w:numPr>
        <w:tabs>
          <w:tab w:val="left" w:pos="1820"/>
        </w:tabs>
        <w:spacing w:line="360" w:lineRule="auto"/>
        <w:ind w:left="1820" w:hanging="262"/>
        <w:rPr>
          <w:rFonts w:ascii="Times New Roman" w:eastAsia="Times New Roman" w:hAnsi="Times New Roman"/>
          <w:sz w:val="24"/>
        </w:rPr>
      </w:pPr>
      <w:r>
        <w:rPr>
          <w:rFonts w:ascii="Times New Roman" w:eastAsia="Times New Roman" w:hAnsi="Times New Roman"/>
          <w:sz w:val="24"/>
        </w:rPr>
        <w:t>Švietimo stebėsenos tikslas – analizuoti ir vertinti švietimo būklę, prognozuoti jos</w:t>
      </w:r>
    </w:p>
    <w:p w:rsidR="00EA7F96" w:rsidRDefault="00EA7F96" w:rsidP="00EA7F96">
      <w:pPr>
        <w:spacing w:line="360" w:lineRule="auto"/>
        <w:ind w:left="260"/>
        <w:rPr>
          <w:rFonts w:ascii="Times New Roman" w:eastAsia="Times New Roman" w:hAnsi="Times New Roman"/>
          <w:sz w:val="24"/>
        </w:rPr>
      </w:pPr>
      <w:r>
        <w:rPr>
          <w:rFonts w:ascii="Times New Roman" w:eastAsia="Times New Roman" w:hAnsi="Times New Roman"/>
          <w:sz w:val="24"/>
        </w:rPr>
        <w:t>pokyčius.</w:t>
      </w:r>
    </w:p>
    <w:p w:rsidR="00EA7F96" w:rsidRDefault="00EA7F96" w:rsidP="00EA7F96">
      <w:pPr>
        <w:spacing w:line="360" w:lineRule="auto"/>
        <w:ind w:left="1560"/>
        <w:rPr>
          <w:rFonts w:ascii="Times New Roman" w:eastAsia="Times New Roman" w:hAnsi="Times New Roman"/>
          <w:sz w:val="24"/>
        </w:rPr>
      </w:pPr>
      <w:r>
        <w:rPr>
          <w:rFonts w:ascii="Times New Roman" w:eastAsia="Times New Roman" w:hAnsi="Times New Roman"/>
          <w:sz w:val="24"/>
        </w:rPr>
        <w:t>8. Švietimo stebėsenos uždaviniai:</w:t>
      </w:r>
    </w:p>
    <w:p w:rsidR="00EA7F96" w:rsidRDefault="00EA7F96" w:rsidP="00EA7F96">
      <w:pPr>
        <w:spacing w:line="360" w:lineRule="auto"/>
        <w:ind w:left="260" w:firstLine="1296"/>
        <w:rPr>
          <w:rFonts w:ascii="Times New Roman" w:eastAsia="Times New Roman" w:hAnsi="Times New Roman"/>
          <w:sz w:val="24"/>
        </w:rPr>
      </w:pPr>
      <w:r>
        <w:rPr>
          <w:rFonts w:ascii="Times New Roman" w:eastAsia="Times New Roman" w:hAnsi="Times New Roman"/>
          <w:sz w:val="24"/>
        </w:rPr>
        <w:t>8.1. atsižvelgiant į įstaigos poreikius rinkti, kaupti ir apdoroti duomenis apie gimnazijos švietimo būklę ir strateginių uždavinių įgyvendinimo padėtį;</w:t>
      </w:r>
    </w:p>
    <w:p w:rsidR="00EA7F96" w:rsidRDefault="00EA7F96" w:rsidP="00EA7F96">
      <w:pPr>
        <w:spacing w:line="360" w:lineRule="auto"/>
        <w:rPr>
          <w:rFonts w:ascii="Times New Roman" w:eastAsia="Times New Roman" w:hAnsi="Times New Roman"/>
          <w:sz w:val="24"/>
        </w:rPr>
      </w:pPr>
    </w:p>
    <w:p w:rsidR="00EA7F96" w:rsidRDefault="00EA7F96" w:rsidP="00EA7F96">
      <w:pPr>
        <w:spacing w:line="360" w:lineRule="auto"/>
        <w:ind w:left="260" w:firstLine="1296"/>
        <w:rPr>
          <w:rFonts w:ascii="Times New Roman" w:eastAsia="Times New Roman" w:hAnsi="Times New Roman"/>
          <w:sz w:val="24"/>
        </w:rPr>
      </w:pPr>
      <w:r>
        <w:rPr>
          <w:rFonts w:ascii="Times New Roman" w:eastAsia="Times New Roman" w:hAnsi="Times New Roman"/>
          <w:sz w:val="24"/>
        </w:rPr>
        <w:t>8.2. teikti ir skelbti švietimo stebėsenos duomenis ir /arba analitinę informaciją stebėsenos užsakovams.</w:t>
      </w:r>
    </w:p>
    <w:p w:rsidR="00EA7F96" w:rsidRDefault="00EA7F96" w:rsidP="00EA7F96">
      <w:pPr>
        <w:spacing w:line="360" w:lineRule="auto"/>
        <w:ind w:left="260" w:firstLine="1296"/>
        <w:rPr>
          <w:rFonts w:ascii="Times New Roman" w:eastAsia="Times New Roman" w:hAnsi="Times New Roman"/>
          <w:sz w:val="24"/>
        </w:rPr>
      </w:pPr>
    </w:p>
    <w:p w:rsidR="00EA7F96" w:rsidRDefault="00EA7F96" w:rsidP="00EA7F96">
      <w:pPr>
        <w:spacing w:line="0" w:lineRule="atLeast"/>
        <w:jc w:val="center"/>
        <w:rPr>
          <w:rFonts w:ascii="Times New Roman" w:eastAsia="Times New Roman" w:hAnsi="Times New Roman"/>
          <w:b/>
          <w:sz w:val="24"/>
        </w:rPr>
      </w:pPr>
      <w:r>
        <w:rPr>
          <w:rFonts w:ascii="Times New Roman" w:eastAsia="Times New Roman" w:hAnsi="Times New Roman"/>
          <w:b/>
          <w:sz w:val="24"/>
        </w:rPr>
        <w:t>III SKYRIUS</w:t>
      </w:r>
    </w:p>
    <w:p w:rsidR="00EA7F96" w:rsidRDefault="00EA7F96" w:rsidP="00EA7F96">
      <w:pPr>
        <w:spacing w:line="0" w:lineRule="atLeast"/>
        <w:jc w:val="center"/>
        <w:rPr>
          <w:rFonts w:ascii="Times New Roman" w:eastAsia="Times New Roman" w:hAnsi="Times New Roman"/>
          <w:b/>
          <w:sz w:val="24"/>
        </w:rPr>
      </w:pPr>
      <w:r>
        <w:rPr>
          <w:rFonts w:ascii="Times New Roman" w:eastAsia="Times New Roman" w:hAnsi="Times New Roman"/>
          <w:b/>
          <w:sz w:val="24"/>
        </w:rPr>
        <w:t>ŠVIETIMO STEBĖSENOS ORGANIZAVIMAS IR VYKDYMAS</w:t>
      </w:r>
    </w:p>
    <w:p w:rsidR="00EA7F96" w:rsidRDefault="00EA7F96" w:rsidP="00EA7F96">
      <w:pPr>
        <w:spacing w:line="271" w:lineRule="exact"/>
        <w:rPr>
          <w:rFonts w:ascii="Times New Roman" w:eastAsia="Times New Roman" w:hAnsi="Times New Roman"/>
          <w:sz w:val="24"/>
        </w:rPr>
      </w:pPr>
    </w:p>
    <w:p w:rsidR="00EA7F96" w:rsidRDefault="00EA7F96" w:rsidP="00EA7F96">
      <w:pPr>
        <w:numPr>
          <w:ilvl w:val="0"/>
          <w:numId w:val="5"/>
        </w:numPr>
        <w:tabs>
          <w:tab w:val="left" w:pos="1800"/>
        </w:tabs>
        <w:spacing w:line="360" w:lineRule="auto"/>
        <w:ind w:left="1800" w:hanging="242"/>
        <w:rPr>
          <w:rFonts w:ascii="Times New Roman" w:eastAsia="Times New Roman" w:hAnsi="Times New Roman"/>
          <w:sz w:val="24"/>
        </w:rPr>
      </w:pPr>
      <w:r>
        <w:rPr>
          <w:rFonts w:ascii="Times New Roman" w:eastAsia="Times New Roman" w:hAnsi="Times New Roman"/>
          <w:sz w:val="24"/>
        </w:rPr>
        <w:t>Švietimo stebėsenos įstaigoje organizavimas ir vykdymas apima šias veiklas:</w:t>
      </w:r>
    </w:p>
    <w:p w:rsidR="00EA7F96" w:rsidRDefault="00EA7F96" w:rsidP="00EA7F96">
      <w:pPr>
        <w:numPr>
          <w:ilvl w:val="0"/>
          <w:numId w:val="6"/>
        </w:numPr>
        <w:tabs>
          <w:tab w:val="left" w:pos="1980"/>
        </w:tabs>
        <w:spacing w:line="360" w:lineRule="auto"/>
        <w:ind w:left="1980" w:hanging="422"/>
        <w:rPr>
          <w:rFonts w:ascii="Times New Roman" w:eastAsia="Times New Roman" w:hAnsi="Times New Roman"/>
          <w:sz w:val="24"/>
        </w:rPr>
      </w:pPr>
      <w:r>
        <w:rPr>
          <w:rFonts w:ascii="Times New Roman" w:eastAsia="Times New Roman" w:hAnsi="Times New Roman"/>
          <w:sz w:val="24"/>
        </w:rPr>
        <w:t>informacijos, rodiklių ir duomenų poreikių tyrimą;</w:t>
      </w:r>
    </w:p>
    <w:p w:rsidR="00EA7F96" w:rsidRDefault="00EA7F96" w:rsidP="00EA7F96">
      <w:pPr>
        <w:numPr>
          <w:ilvl w:val="0"/>
          <w:numId w:val="6"/>
        </w:numPr>
        <w:tabs>
          <w:tab w:val="left" w:pos="1980"/>
        </w:tabs>
        <w:spacing w:line="360" w:lineRule="auto"/>
        <w:ind w:left="1980" w:hanging="422"/>
        <w:rPr>
          <w:rFonts w:ascii="Times New Roman" w:eastAsia="Times New Roman" w:hAnsi="Times New Roman"/>
          <w:sz w:val="24"/>
        </w:rPr>
      </w:pPr>
      <w:r>
        <w:rPr>
          <w:rFonts w:ascii="Times New Roman" w:eastAsia="Times New Roman" w:hAnsi="Times New Roman"/>
          <w:sz w:val="24"/>
        </w:rPr>
        <w:t>rodiklių sąrašų ir rodiklių aprašų sudarymą, tvirtinimą ir atnaujinimą;</w:t>
      </w:r>
    </w:p>
    <w:p w:rsidR="00EA7F96" w:rsidRDefault="00EA7F96" w:rsidP="00EA7F96">
      <w:pPr>
        <w:numPr>
          <w:ilvl w:val="0"/>
          <w:numId w:val="6"/>
        </w:numPr>
        <w:tabs>
          <w:tab w:val="left" w:pos="1980"/>
        </w:tabs>
        <w:spacing w:line="360" w:lineRule="auto"/>
        <w:ind w:left="1980" w:hanging="422"/>
        <w:rPr>
          <w:rFonts w:ascii="Times New Roman" w:eastAsia="Times New Roman" w:hAnsi="Times New Roman"/>
          <w:sz w:val="24"/>
        </w:rPr>
      </w:pPr>
      <w:r>
        <w:rPr>
          <w:rFonts w:ascii="Times New Roman" w:eastAsia="Times New Roman" w:hAnsi="Times New Roman"/>
          <w:sz w:val="24"/>
        </w:rPr>
        <w:t>duomenų rinkimą, kaupimą, apdorojimą ir šių veiklų koordinavimą;</w:t>
      </w:r>
    </w:p>
    <w:p w:rsidR="00EA7F96" w:rsidRDefault="00EA7F96" w:rsidP="00EA7F96">
      <w:pPr>
        <w:numPr>
          <w:ilvl w:val="0"/>
          <w:numId w:val="6"/>
        </w:numPr>
        <w:tabs>
          <w:tab w:val="left" w:pos="1980"/>
        </w:tabs>
        <w:spacing w:line="360" w:lineRule="auto"/>
        <w:ind w:left="1980" w:hanging="422"/>
        <w:rPr>
          <w:rFonts w:ascii="Times New Roman" w:eastAsia="Times New Roman" w:hAnsi="Times New Roman"/>
          <w:sz w:val="24"/>
        </w:rPr>
      </w:pPr>
      <w:r>
        <w:rPr>
          <w:rFonts w:ascii="Times New Roman" w:eastAsia="Times New Roman" w:hAnsi="Times New Roman"/>
          <w:sz w:val="24"/>
        </w:rPr>
        <w:t>analizių, apžvalgų, ataskaitų ir vertinimų rengimą, prognozavimą;</w:t>
      </w:r>
    </w:p>
    <w:p w:rsidR="00EA7F96" w:rsidRDefault="00EA7F96" w:rsidP="00EA7F96">
      <w:pPr>
        <w:spacing w:line="360" w:lineRule="auto"/>
        <w:ind w:left="1560"/>
        <w:rPr>
          <w:rFonts w:ascii="Times New Roman" w:eastAsia="Times New Roman" w:hAnsi="Times New Roman"/>
          <w:sz w:val="24"/>
        </w:rPr>
      </w:pPr>
      <w:r>
        <w:rPr>
          <w:rFonts w:ascii="Times New Roman" w:eastAsia="Times New Roman" w:hAnsi="Times New Roman"/>
          <w:sz w:val="24"/>
        </w:rPr>
        <w:t>9.5. duomenų rodiklių ir analitinės informacijos teikimą užsakovams ir/arba skelbimą</w:t>
      </w:r>
    </w:p>
    <w:p w:rsidR="00EA7F96" w:rsidRPr="003C66D7" w:rsidRDefault="00EA7F96" w:rsidP="00EA7F96">
      <w:pPr>
        <w:spacing w:line="360" w:lineRule="auto"/>
        <w:ind w:left="260"/>
        <w:rPr>
          <w:rFonts w:ascii="Times New Roman" w:eastAsia="Times New Roman" w:hAnsi="Times New Roman"/>
          <w:sz w:val="24"/>
        </w:rPr>
      </w:pPr>
      <w:r>
        <w:rPr>
          <w:rFonts w:ascii="Times New Roman" w:eastAsia="Times New Roman" w:hAnsi="Times New Roman"/>
          <w:sz w:val="24"/>
        </w:rPr>
        <w:t>naudotojams.</w:t>
      </w:r>
    </w:p>
    <w:p w:rsidR="00EA7F96" w:rsidRPr="003C66D7" w:rsidRDefault="00EA7F96" w:rsidP="00EA7F96">
      <w:pPr>
        <w:numPr>
          <w:ilvl w:val="0"/>
          <w:numId w:val="7"/>
        </w:numPr>
        <w:tabs>
          <w:tab w:val="left" w:pos="1952"/>
        </w:tabs>
        <w:spacing w:line="360" w:lineRule="auto"/>
        <w:ind w:left="260" w:firstLine="1298"/>
        <w:rPr>
          <w:rFonts w:ascii="Times New Roman" w:eastAsia="Times New Roman" w:hAnsi="Times New Roman"/>
          <w:sz w:val="24"/>
        </w:rPr>
      </w:pPr>
      <w:r>
        <w:rPr>
          <w:rFonts w:ascii="Times New Roman" w:eastAsia="Times New Roman" w:hAnsi="Times New Roman"/>
          <w:sz w:val="24"/>
        </w:rPr>
        <w:t>Įstaigoje švietimo stebėseną inicijuoja įstaigos direktorius, organizuoja ir vykdo įstaigos administracija.</w:t>
      </w:r>
    </w:p>
    <w:p w:rsidR="00EA7F96" w:rsidRPr="003C66D7" w:rsidRDefault="00EA7F96" w:rsidP="00EA7F96">
      <w:pPr>
        <w:numPr>
          <w:ilvl w:val="0"/>
          <w:numId w:val="7"/>
        </w:numPr>
        <w:tabs>
          <w:tab w:val="left" w:pos="1920"/>
        </w:tabs>
        <w:spacing w:line="360" w:lineRule="auto"/>
        <w:ind w:left="1920" w:hanging="362"/>
        <w:rPr>
          <w:rFonts w:ascii="Times New Roman" w:eastAsia="Times New Roman" w:hAnsi="Times New Roman"/>
          <w:sz w:val="24"/>
        </w:rPr>
      </w:pPr>
      <w:r>
        <w:rPr>
          <w:rFonts w:ascii="Times New Roman" w:eastAsia="Times New Roman" w:hAnsi="Times New Roman"/>
          <w:sz w:val="24"/>
        </w:rPr>
        <w:t xml:space="preserve"> Įstaigoje švietimo stebėsena atliekama vieną kartą per metus.</w:t>
      </w:r>
    </w:p>
    <w:p w:rsidR="00EA7F96" w:rsidRDefault="00EA7F96" w:rsidP="00EA7F96">
      <w:pPr>
        <w:numPr>
          <w:ilvl w:val="0"/>
          <w:numId w:val="7"/>
        </w:numPr>
        <w:tabs>
          <w:tab w:val="left" w:pos="2043"/>
        </w:tabs>
        <w:spacing w:line="360" w:lineRule="auto"/>
        <w:ind w:left="260" w:firstLine="1298"/>
        <w:rPr>
          <w:rFonts w:ascii="Times New Roman" w:eastAsia="Times New Roman" w:hAnsi="Times New Roman"/>
          <w:sz w:val="24"/>
        </w:rPr>
      </w:pPr>
      <w:r>
        <w:rPr>
          <w:rFonts w:ascii="Times New Roman" w:eastAsia="Times New Roman" w:hAnsi="Times New Roman"/>
          <w:sz w:val="24"/>
        </w:rPr>
        <w:t>Įstaigoje direktorius atsako už savivaldybės lygmens švietimo stebėsenai reikalingų duomenų pateikimą laiku, už jų patikimumą, teisingumą ir kokybę.</w:t>
      </w:r>
    </w:p>
    <w:p w:rsidR="00EA7F96" w:rsidRDefault="00EA7F96" w:rsidP="00EA7F96">
      <w:pPr>
        <w:tabs>
          <w:tab w:val="left" w:pos="2043"/>
        </w:tabs>
        <w:spacing w:line="360" w:lineRule="auto"/>
        <w:ind w:left="1558"/>
        <w:rPr>
          <w:rFonts w:ascii="Times New Roman" w:eastAsia="Times New Roman" w:hAnsi="Times New Roman"/>
          <w:sz w:val="24"/>
        </w:rPr>
      </w:pPr>
    </w:p>
    <w:p w:rsidR="00EA7F96" w:rsidRDefault="00EA7F96" w:rsidP="00EA7F96">
      <w:pPr>
        <w:spacing w:line="0" w:lineRule="atLeast"/>
        <w:jc w:val="center"/>
        <w:rPr>
          <w:rFonts w:ascii="Times New Roman" w:eastAsia="Times New Roman" w:hAnsi="Times New Roman"/>
          <w:b/>
          <w:sz w:val="24"/>
        </w:rPr>
      </w:pPr>
      <w:r>
        <w:rPr>
          <w:rFonts w:ascii="Times New Roman" w:eastAsia="Times New Roman" w:hAnsi="Times New Roman"/>
          <w:b/>
          <w:sz w:val="24"/>
        </w:rPr>
        <w:t>IV SKYRIUS</w:t>
      </w:r>
    </w:p>
    <w:p w:rsidR="00EA7F96" w:rsidRDefault="00EA7F96" w:rsidP="00EA7F96">
      <w:pPr>
        <w:spacing w:line="12" w:lineRule="exact"/>
        <w:jc w:val="center"/>
        <w:rPr>
          <w:rFonts w:ascii="Times New Roman" w:eastAsia="Times New Roman" w:hAnsi="Times New Roman"/>
        </w:rPr>
      </w:pPr>
    </w:p>
    <w:p w:rsidR="00EA7F96" w:rsidRDefault="00EA7F96" w:rsidP="00EA7F96">
      <w:pPr>
        <w:spacing w:line="234" w:lineRule="auto"/>
        <w:ind w:right="700"/>
        <w:jc w:val="center"/>
        <w:rPr>
          <w:rFonts w:ascii="Times New Roman" w:eastAsia="Times New Roman" w:hAnsi="Times New Roman"/>
          <w:b/>
          <w:sz w:val="24"/>
        </w:rPr>
      </w:pPr>
      <w:r>
        <w:rPr>
          <w:rFonts w:ascii="Times New Roman" w:eastAsia="Times New Roman" w:hAnsi="Times New Roman"/>
          <w:b/>
          <w:sz w:val="24"/>
        </w:rPr>
        <w:t xml:space="preserve">ŠVIETIMO STEBĖSENOS RODIKLIAI, JŲ ATRANKOS </w:t>
      </w:r>
    </w:p>
    <w:p w:rsidR="00EA7F96" w:rsidRDefault="00EA7F96" w:rsidP="00EA7F96">
      <w:pPr>
        <w:spacing w:line="234" w:lineRule="auto"/>
        <w:ind w:right="700"/>
        <w:jc w:val="center"/>
        <w:rPr>
          <w:rFonts w:ascii="Times New Roman" w:eastAsia="Times New Roman" w:hAnsi="Times New Roman"/>
          <w:b/>
          <w:sz w:val="24"/>
        </w:rPr>
      </w:pPr>
      <w:r>
        <w:rPr>
          <w:rFonts w:ascii="Times New Roman" w:eastAsia="Times New Roman" w:hAnsi="Times New Roman"/>
          <w:b/>
          <w:sz w:val="24"/>
        </w:rPr>
        <w:t>KRITERIJAI IR TVIRTINIMAS</w:t>
      </w:r>
    </w:p>
    <w:p w:rsidR="00EA7F96" w:rsidRDefault="00EA7F96" w:rsidP="00EA7F96">
      <w:pPr>
        <w:spacing w:line="285" w:lineRule="exact"/>
        <w:rPr>
          <w:rFonts w:ascii="Times New Roman" w:eastAsia="Times New Roman" w:hAnsi="Times New Roman"/>
        </w:rPr>
      </w:pPr>
    </w:p>
    <w:p w:rsidR="00EA7F96" w:rsidRPr="003C66D7" w:rsidRDefault="00EA7F96" w:rsidP="00EA7F96">
      <w:pPr>
        <w:numPr>
          <w:ilvl w:val="0"/>
          <w:numId w:val="8"/>
        </w:numPr>
        <w:tabs>
          <w:tab w:val="left" w:pos="1945"/>
        </w:tabs>
        <w:spacing w:line="360" w:lineRule="auto"/>
        <w:ind w:left="260" w:firstLine="1298"/>
        <w:jc w:val="both"/>
        <w:rPr>
          <w:rFonts w:ascii="Times New Roman" w:eastAsia="Times New Roman" w:hAnsi="Times New Roman"/>
          <w:sz w:val="24"/>
        </w:rPr>
      </w:pPr>
      <w:r>
        <w:rPr>
          <w:rFonts w:ascii="Times New Roman" w:eastAsia="Times New Roman" w:hAnsi="Times New Roman"/>
          <w:sz w:val="24"/>
        </w:rPr>
        <w:t>Įstaigoje švietimo stebėsenos rodiklių (toliau – rodikliai) sąrašą sudaro rodikliai, parodantys įstaigos būklę ir pokyčius. Švietimo stebėsenos rodiklių sąrašą tvirtina įstaigos direktorius.</w:t>
      </w:r>
    </w:p>
    <w:p w:rsidR="00EA7F96" w:rsidRDefault="00EA7F96" w:rsidP="00EA7F96">
      <w:pPr>
        <w:numPr>
          <w:ilvl w:val="0"/>
          <w:numId w:val="8"/>
        </w:numPr>
        <w:tabs>
          <w:tab w:val="left" w:pos="1920"/>
        </w:tabs>
        <w:spacing w:line="360" w:lineRule="auto"/>
        <w:ind w:left="1920" w:hanging="362"/>
        <w:rPr>
          <w:rFonts w:ascii="Times New Roman" w:eastAsia="Times New Roman" w:hAnsi="Times New Roman"/>
          <w:sz w:val="24"/>
        </w:rPr>
      </w:pPr>
      <w:r>
        <w:rPr>
          <w:rFonts w:ascii="Times New Roman" w:eastAsia="Times New Roman" w:hAnsi="Times New Roman"/>
          <w:sz w:val="24"/>
        </w:rPr>
        <w:t>Rodiklių sąrašas atnaujinimas pagal poreikį, bet ne dažniau kaip kartą per metus.</w:t>
      </w:r>
    </w:p>
    <w:p w:rsidR="00EA7F96" w:rsidRDefault="00EA7F96" w:rsidP="00EA7F96">
      <w:pPr>
        <w:numPr>
          <w:ilvl w:val="0"/>
          <w:numId w:val="8"/>
        </w:numPr>
        <w:tabs>
          <w:tab w:val="left" w:pos="1920"/>
        </w:tabs>
        <w:spacing w:line="360" w:lineRule="auto"/>
        <w:ind w:left="1920" w:hanging="362"/>
        <w:rPr>
          <w:rFonts w:ascii="Times New Roman" w:eastAsia="Times New Roman" w:hAnsi="Times New Roman"/>
          <w:sz w:val="24"/>
        </w:rPr>
      </w:pPr>
      <w:r>
        <w:rPr>
          <w:rFonts w:ascii="Times New Roman" w:eastAsia="Times New Roman" w:hAnsi="Times New Roman"/>
          <w:sz w:val="24"/>
        </w:rPr>
        <w:t>Rodiklių sąraše nurodoma:</w:t>
      </w:r>
    </w:p>
    <w:p w:rsidR="00EA7F96" w:rsidRDefault="00EA7F96" w:rsidP="00EA7F96">
      <w:pPr>
        <w:spacing w:line="360" w:lineRule="auto"/>
        <w:ind w:left="1560"/>
        <w:rPr>
          <w:rFonts w:ascii="Times New Roman" w:eastAsia="Times New Roman" w:hAnsi="Times New Roman"/>
          <w:sz w:val="24"/>
        </w:rPr>
      </w:pPr>
      <w:r>
        <w:rPr>
          <w:rFonts w:ascii="Times New Roman" w:eastAsia="Times New Roman" w:hAnsi="Times New Roman"/>
          <w:sz w:val="24"/>
        </w:rPr>
        <w:t>15.1. rodiklio pavadinimas;</w:t>
      </w:r>
    </w:p>
    <w:p w:rsidR="00EA7F96" w:rsidRDefault="00EA7F96" w:rsidP="00EA7F96">
      <w:pPr>
        <w:spacing w:line="360" w:lineRule="auto"/>
        <w:ind w:left="1560"/>
        <w:rPr>
          <w:rFonts w:ascii="Times New Roman" w:eastAsia="Times New Roman" w:hAnsi="Times New Roman"/>
          <w:sz w:val="24"/>
        </w:rPr>
      </w:pPr>
      <w:r>
        <w:rPr>
          <w:rFonts w:ascii="Times New Roman" w:eastAsia="Times New Roman" w:hAnsi="Times New Roman"/>
          <w:sz w:val="24"/>
        </w:rPr>
        <w:t>15.2. rodiklio aprašymas;</w:t>
      </w:r>
    </w:p>
    <w:p w:rsidR="00EA7F96" w:rsidRDefault="00EA7F96" w:rsidP="00EA7F96">
      <w:pPr>
        <w:spacing w:line="360" w:lineRule="auto"/>
        <w:ind w:left="1560"/>
        <w:rPr>
          <w:rFonts w:ascii="Times New Roman" w:eastAsia="Times New Roman" w:hAnsi="Times New Roman"/>
          <w:sz w:val="24"/>
        </w:rPr>
      </w:pPr>
      <w:r>
        <w:rPr>
          <w:rFonts w:ascii="Times New Roman" w:eastAsia="Times New Roman" w:hAnsi="Times New Roman"/>
          <w:sz w:val="24"/>
        </w:rPr>
        <w:t>15.3. rodikliui apskaičiuoti reikalingi duomenys;</w:t>
      </w:r>
    </w:p>
    <w:p w:rsidR="00EA7F96" w:rsidRDefault="00EA7F96" w:rsidP="00EA7F96">
      <w:pPr>
        <w:spacing w:line="360" w:lineRule="auto"/>
        <w:ind w:left="1560"/>
        <w:rPr>
          <w:rFonts w:ascii="Times New Roman" w:eastAsia="Times New Roman" w:hAnsi="Times New Roman"/>
          <w:sz w:val="24"/>
        </w:rPr>
      </w:pPr>
      <w:r>
        <w:rPr>
          <w:rFonts w:ascii="Times New Roman" w:eastAsia="Times New Roman" w:hAnsi="Times New Roman"/>
          <w:sz w:val="24"/>
        </w:rPr>
        <w:t>15.4. laikotarpis, už kurį renkami duomenys;</w:t>
      </w:r>
    </w:p>
    <w:p w:rsidR="00EA7F96" w:rsidRDefault="00EA7F96" w:rsidP="00EA7F96">
      <w:pPr>
        <w:spacing w:line="360" w:lineRule="auto"/>
        <w:ind w:left="1560"/>
        <w:rPr>
          <w:rFonts w:ascii="Times New Roman" w:eastAsia="Times New Roman" w:hAnsi="Times New Roman"/>
          <w:sz w:val="24"/>
        </w:rPr>
      </w:pPr>
      <w:r>
        <w:rPr>
          <w:rFonts w:ascii="Times New Roman" w:eastAsia="Times New Roman" w:hAnsi="Times New Roman"/>
          <w:sz w:val="24"/>
        </w:rPr>
        <w:t>15.5. duomenų šaltinis.</w:t>
      </w:r>
    </w:p>
    <w:p w:rsidR="00EA7F96" w:rsidRDefault="00EA7F96" w:rsidP="00EA7F96">
      <w:pPr>
        <w:spacing w:line="360" w:lineRule="auto"/>
        <w:ind w:left="1560"/>
        <w:rPr>
          <w:rFonts w:ascii="Times New Roman" w:eastAsia="Times New Roman" w:hAnsi="Times New Roman"/>
          <w:sz w:val="24"/>
        </w:rPr>
      </w:pPr>
    </w:p>
    <w:p w:rsidR="00EA7F96" w:rsidRDefault="00EA7F96" w:rsidP="00EA7F96">
      <w:pPr>
        <w:spacing w:line="360" w:lineRule="auto"/>
        <w:ind w:left="1560"/>
        <w:rPr>
          <w:rFonts w:ascii="Times New Roman" w:eastAsia="Times New Roman" w:hAnsi="Times New Roman"/>
          <w:sz w:val="24"/>
        </w:rPr>
      </w:pPr>
    </w:p>
    <w:p w:rsidR="00EA7F96" w:rsidRDefault="00EA7F96" w:rsidP="00EA7F96">
      <w:pPr>
        <w:spacing w:line="360" w:lineRule="auto"/>
        <w:ind w:left="1560"/>
        <w:rPr>
          <w:rFonts w:ascii="Times New Roman" w:eastAsia="Times New Roman" w:hAnsi="Times New Roman"/>
          <w:sz w:val="24"/>
        </w:rPr>
      </w:pPr>
    </w:p>
    <w:p w:rsidR="00EA7F96" w:rsidRDefault="00EA7F96" w:rsidP="00EA7F96">
      <w:pPr>
        <w:spacing w:line="0" w:lineRule="atLeast"/>
        <w:ind w:left="1500" w:hanging="1500"/>
        <w:jc w:val="center"/>
        <w:rPr>
          <w:rFonts w:ascii="Times New Roman" w:eastAsia="Times New Roman" w:hAnsi="Times New Roman"/>
          <w:b/>
          <w:sz w:val="24"/>
        </w:rPr>
      </w:pPr>
      <w:r>
        <w:rPr>
          <w:rFonts w:ascii="Times New Roman" w:eastAsia="Times New Roman" w:hAnsi="Times New Roman"/>
          <w:b/>
          <w:sz w:val="24"/>
        </w:rPr>
        <w:lastRenderedPageBreak/>
        <w:t>V SKYRIUS</w:t>
      </w:r>
    </w:p>
    <w:p w:rsidR="001324DA" w:rsidRDefault="00EA7F96" w:rsidP="00EA7F96">
      <w:pPr>
        <w:spacing w:line="0" w:lineRule="atLeast"/>
        <w:ind w:left="1500" w:hanging="1500"/>
        <w:jc w:val="center"/>
        <w:rPr>
          <w:rFonts w:ascii="Times New Roman" w:eastAsia="Times New Roman" w:hAnsi="Times New Roman"/>
          <w:b/>
          <w:sz w:val="24"/>
        </w:rPr>
      </w:pPr>
      <w:r>
        <w:rPr>
          <w:rFonts w:ascii="Times New Roman" w:eastAsia="Times New Roman" w:hAnsi="Times New Roman"/>
          <w:b/>
          <w:sz w:val="24"/>
        </w:rPr>
        <w:t xml:space="preserve">DISPONAVIMAS ŠVIETIMO STEBĖSENOS INFORMACIJA </w:t>
      </w:r>
    </w:p>
    <w:p w:rsidR="00EA7F96" w:rsidRDefault="00EA7F96" w:rsidP="00EA7F96">
      <w:pPr>
        <w:spacing w:line="0" w:lineRule="atLeast"/>
        <w:ind w:left="1500" w:hanging="1500"/>
        <w:jc w:val="center"/>
        <w:rPr>
          <w:rFonts w:ascii="Times New Roman" w:eastAsia="Times New Roman" w:hAnsi="Times New Roman"/>
          <w:b/>
          <w:sz w:val="24"/>
        </w:rPr>
      </w:pPr>
      <w:r>
        <w:rPr>
          <w:rFonts w:ascii="Times New Roman" w:eastAsia="Times New Roman" w:hAnsi="Times New Roman"/>
          <w:b/>
          <w:sz w:val="24"/>
        </w:rPr>
        <w:t>IR FINANSAVIMAS</w:t>
      </w:r>
    </w:p>
    <w:p w:rsidR="00EA7F96" w:rsidRDefault="00EA7F96" w:rsidP="00EA7F96">
      <w:pPr>
        <w:spacing w:line="272" w:lineRule="exact"/>
        <w:rPr>
          <w:rFonts w:ascii="Times New Roman" w:eastAsia="Times New Roman" w:hAnsi="Times New Roman"/>
        </w:rPr>
      </w:pPr>
    </w:p>
    <w:p w:rsidR="00EA7F96" w:rsidRPr="003C66D7" w:rsidRDefault="00EA7F96" w:rsidP="00EA7F96">
      <w:pPr>
        <w:numPr>
          <w:ilvl w:val="0"/>
          <w:numId w:val="9"/>
        </w:numPr>
        <w:tabs>
          <w:tab w:val="left" w:pos="1940"/>
        </w:tabs>
        <w:spacing w:line="360" w:lineRule="auto"/>
        <w:ind w:left="1940" w:hanging="382"/>
        <w:rPr>
          <w:rFonts w:ascii="Times New Roman" w:eastAsia="Times New Roman" w:hAnsi="Times New Roman"/>
          <w:sz w:val="24"/>
        </w:rPr>
      </w:pPr>
      <w:r>
        <w:rPr>
          <w:rFonts w:ascii="Times New Roman" w:eastAsia="Times New Roman" w:hAnsi="Times New Roman"/>
          <w:sz w:val="24"/>
        </w:rPr>
        <w:t>Įstaiga disponuoja duomenimis ir informacija, gautais vykdant pagal papildomus</w:t>
      </w:r>
    </w:p>
    <w:p w:rsidR="00EA7F96" w:rsidRDefault="00EA7F96" w:rsidP="00EA7F96">
      <w:pPr>
        <w:spacing w:line="360" w:lineRule="auto"/>
        <w:ind w:left="260"/>
        <w:jc w:val="both"/>
        <w:rPr>
          <w:rFonts w:ascii="Times New Roman" w:eastAsia="Times New Roman" w:hAnsi="Times New Roman"/>
          <w:sz w:val="24"/>
        </w:rPr>
      </w:pPr>
      <w:r>
        <w:rPr>
          <w:rFonts w:ascii="Times New Roman" w:eastAsia="Times New Roman" w:hAnsi="Times New Roman"/>
          <w:sz w:val="24"/>
        </w:rPr>
        <w:t>švietimo įstaigos poreikius organizuotą švietimo stebėseną. Šie duomenys ir informacija kitų lygmenų švietimo stebėsenos subjektams gali būti perduodami remiantis duomenų teikimo sutartimis tarp švietimo įstaigos ir duomenų gavėjo.</w:t>
      </w:r>
    </w:p>
    <w:p w:rsidR="00EA7F96" w:rsidRPr="003C66D7" w:rsidRDefault="00EA7F96" w:rsidP="00EA7F96">
      <w:pPr>
        <w:numPr>
          <w:ilvl w:val="0"/>
          <w:numId w:val="9"/>
        </w:numPr>
        <w:tabs>
          <w:tab w:val="left" w:pos="2048"/>
        </w:tabs>
        <w:spacing w:line="360" w:lineRule="auto"/>
        <w:ind w:left="260" w:firstLine="1298"/>
        <w:jc w:val="both"/>
        <w:rPr>
          <w:rFonts w:ascii="Times New Roman" w:eastAsia="Times New Roman" w:hAnsi="Times New Roman"/>
          <w:sz w:val="24"/>
        </w:rPr>
      </w:pPr>
      <w:r>
        <w:rPr>
          <w:rFonts w:ascii="Times New Roman" w:eastAsia="Times New Roman" w:hAnsi="Times New Roman"/>
          <w:sz w:val="24"/>
        </w:rPr>
        <w:t>Įstaiga, neatlygintinai, teisės aktų nustatyta tvarka, būtinus duomenis ir informaciją teikia Kelmės rajono savivaldybės administracijai rajono švietimo stebėsenos rodikliams apskaičiuoti.</w:t>
      </w:r>
    </w:p>
    <w:p w:rsidR="00EA7F96" w:rsidRDefault="00EA7F96" w:rsidP="00EA7F96">
      <w:pPr>
        <w:numPr>
          <w:ilvl w:val="0"/>
          <w:numId w:val="9"/>
        </w:numPr>
        <w:tabs>
          <w:tab w:val="left" w:pos="1995"/>
        </w:tabs>
        <w:spacing w:line="360" w:lineRule="auto"/>
        <w:ind w:left="260" w:firstLine="1298"/>
        <w:rPr>
          <w:rFonts w:ascii="Times New Roman" w:eastAsia="Times New Roman" w:hAnsi="Times New Roman"/>
          <w:sz w:val="24"/>
        </w:rPr>
      </w:pPr>
      <w:r>
        <w:rPr>
          <w:rFonts w:ascii="Times New Roman" w:eastAsia="Times New Roman" w:hAnsi="Times New Roman"/>
          <w:sz w:val="24"/>
        </w:rPr>
        <w:t>Įstaigos švietimo stebėsenos apibendrinta informacija skelbiama internetinėje svetainėje</w:t>
      </w:r>
      <w:r>
        <w:rPr>
          <w:rFonts w:ascii="Times New Roman" w:eastAsia="Times New Roman" w:hAnsi="Times New Roman"/>
          <w:color w:val="0000FF"/>
          <w:sz w:val="24"/>
        </w:rPr>
        <w:t xml:space="preserve"> </w:t>
      </w:r>
      <w:r>
        <w:rPr>
          <w:rFonts w:ascii="Times New Roman" w:eastAsia="Times New Roman" w:hAnsi="Times New Roman"/>
          <w:color w:val="0000FF"/>
          <w:sz w:val="24"/>
          <w:u w:val="single"/>
        </w:rPr>
        <w:t>www.uzvenciogimnazija.lt</w:t>
      </w:r>
    </w:p>
    <w:p w:rsidR="00854A64" w:rsidRDefault="00854A64"/>
    <w:p w:rsidR="00EA7F96" w:rsidRDefault="00EA7F96"/>
    <w:p w:rsidR="00EA7F96" w:rsidRDefault="00EA7F96" w:rsidP="00EA7F96">
      <w:pPr>
        <w:jc w:val="center"/>
      </w:pPr>
      <w:r>
        <w:t>____________________________________________</w:t>
      </w:r>
    </w:p>
    <w:sectPr w:rsidR="00EA7F96" w:rsidSect="00EA7F96">
      <w:footerReference w:type="default" r:id="rId7"/>
      <w:pgSz w:w="11906" w:h="16838"/>
      <w:pgMar w:top="1134" w:right="566"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56A" w:rsidRDefault="000C356A" w:rsidP="00EA7F96">
      <w:r>
        <w:separator/>
      </w:r>
    </w:p>
  </w:endnote>
  <w:endnote w:type="continuationSeparator" w:id="0">
    <w:p w:rsidR="000C356A" w:rsidRDefault="000C356A" w:rsidP="00EA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686673"/>
      <w:docPartObj>
        <w:docPartGallery w:val="Page Numbers (Bottom of Page)"/>
        <w:docPartUnique/>
      </w:docPartObj>
    </w:sdtPr>
    <w:sdtEndPr/>
    <w:sdtContent>
      <w:p w:rsidR="00EA7F96" w:rsidRDefault="00EA7F96">
        <w:pPr>
          <w:pStyle w:val="Porat"/>
          <w:jc w:val="right"/>
        </w:pPr>
        <w:r>
          <w:fldChar w:fldCharType="begin"/>
        </w:r>
        <w:r>
          <w:instrText>PAGE   \* MERGEFORMAT</w:instrText>
        </w:r>
        <w:r>
          <w:fldChar w:fldCharType="separate"/>
        </w:r>
        <w:r w:rsidR="00024686">
          <w:rPr>
            <w:noProof/>
          </w:rPr>
          <w:t>1</w:t>
        </w:r>
        <w:r>
          <w:fldChar w:fldCharType="end"/>
        </w:r>
      </w:p>
    </w:sdtContent>
  </w:sdt>
  <w:p w:rsidR="00EA7F96" w:rsidRDefault="00EA7F9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56A" w:rsidRDefault="000C356A" w:rsidP="00EA7F96">
      <w:r>
        <w:separator/>
      </w:r>
    </w:p>
  </w:footnote>
  <w:footnote w:type="continuationSeparator" w:id="0">
    <w:p w:rsidR="000C356A" w:rsidRDefault="000C356A" w:rsidP="00EA7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6E87CCC"/>
    <w:lvl w:ilvl="0" w:tplc="FFFFFFFF">
      <w:start w:val="1"/>
      <w:numFmt w:val="decimal"/>
      <w:lvlText w:val="%1"/>
      <w:lvlJc w:val="left"/>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D1B58BA"/>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07ED7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EB141F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1B71EF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9E2A9E2"/>
    <w:lvl w:ilvl="0" w:tplc="FFFFFFFF">
      <w:start w:val="1"/>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545E146"/>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515F007C"/>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5BD062C2"/>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96"/>
    <w:rsid w:val="00024686"/>
    <w:rsid w:val="000C356A"/>
    <w:rsid w:val="001324DA"/>
    <w:rsid w:val="00854A64"/>
    <w:rsid w:val="00B74F25"/>
    <w:rsid w:val="00EA7F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4E7DD-D933-4AEA-AE77-62B14AA8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7F96"/>
    <w:pPr>
      <w:spacing w:after="0" w:line="240" w:lineRule="auto"/>
    </w:pPr>
    <w:rPr>
      <w:rFonts w:ascii="Calibri" w:eastAsia="Calibri" w:hAnsi="Calibri"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A7F96"/>
    <w:pPr>
      <w:tabs>
        <w:tab w:val="center" w:pos="4513"/>
        <w:tab w:val="right" w:pos="9026"/>
      </w:tabs>
    </w:pPr>
  </w:style>
  <w:style w:type="character" w:customStyle="1" w:styleId="AntratsDiagrama">
    <w:name w:val="Antraštės Diagrama"/>
    <w:basedOn w:val="Numatytasispastraiposriftas"/>
    <w:link w:val="Antrats"/>
    <w:uiPriority w:val="99"/>
    <w:rsid w:val="00EA7F96"/>
    <w:rPr>
      <w:rFonts w:ascii="Calibri" w:eastAsia="Calibri" w:hAnsi="Calibri" w:cs="Arial"/>
      <w:sz w:val="20"/>
      <w:szCs w:val="20"/>
      <w:lang w:eastAsia="lt-LT"/>
    </w:rPr>
  </w:style>
  <w:style w:type="paragraph" w:styleId="Porat">
    <w:name w:val="footer"/>
    <w:basedOn w:val="prastasis"/>
    <w:link w:val="PoratDiagrama"/>
    <w:uiPriority w:val="99"/>
    <w:unhideWhenUsed/>
    <w:rsid w:val="00EA7F96"/>
    <w:pPr>
      <w:tabs>
        <w:tab w:val="center" w:pos="4513"/>
        <w:tab w:val="right" w:pos="9026"/>
      </w:tabs>
    </w:pPr>
  </w:style>
  <w:style w:type="character" w:customStyle="1" w:styleId="PoratDiagrama">
    <w:name w:val="Poraštė Diagrama"/>
    <w:basedOn w:val="Numatytasispastraiposriftas"/>
    <w:link w:val="Porat"/>
    <w:uiPriority w:val="99"/>
    <w:rsid w:val="00EA7F96"/>
    <w:rPr>
      <w:rFonts w:ascii="Calibri" w:eastAsia="Calibri" w:hAnsi="Calibri" w:cs="Arial"/>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2750</Words>
  <Characters>1569</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Sekretore</cp:lastModifiedBy>
  <cp:revision>4</cp:revision>
  <dcterms:created xsi:type="dcterms:W3CDTF">2022-01-11T18:28:00Z</dcterms:created>
  <dcterms:modified xsi:type="dcterms:W3CDTF">2022-01-12T10:20:00Z</dcterms:modified>
</cp:coreProperties>
</file>